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CFFC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5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. n. ______/M3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verbali esami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fb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/propedeutico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</w:t>
      </w:r>
    </w:p>
    <w:p w14:paraId="0052E84B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del 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pubblicato all’ Albo telematico il</w:t>
      </w:r>
    </w:p>
    <w:p w14:paraId="07A62E63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levato il</w:t>
      </w:r>
    </w:p>
    <w:p w14:paraId="0D4E34BB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ai sensi dell’art.32 – cc. 1 e 5 – Legge n.69/09</w:t>
      </w:r>
    </w:p>
    <w:p w14:paraId="0C49A499" w14:textId="77777777" w:rsidR="002B6752" w:rsidRDefault="002B67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3C2E6C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Sessione     unica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CD9196" w14:textId="77777777" w:rsidR="002B6752" w:rsidRDefault="001D025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VERBALE DELLA COMMISSIONE ESAMINATRICE DEGLI ESAMI ONLINE DI </w:t>
      </w:r>
    </w:p>
    <w:p w14:paraId="2C56E018" w14:textId="77777777" w:rsidR="002B6752" w:rsidRDefault="001D025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Ammissione al Corso FREP </w:t>
      </w:r>
    </w:p>
    <w:p w14:paraId="1BDFC749" w14:textId="77777777" w:rsidR="002B6752" w:rsidRDefault="002B675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ED15" w14:textId="314D4EA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DELLA DISCIPLINA </w:t>
      </w:r>
      <w:r w:rsidR="00053714">
        <w:rPr>
          <w:rFonts w:ascii="Times New Roman" w:eastAsia="Times New Roman" w:hAnsi="Times New Roman" w:cs="Times New Roman"/>
          <w:b/>
          <w:sz w:val="16"/>
          <w:szCs w:val="16"/>
        </w:rPr>
        <w:t>BASSO ELETTRICO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Anno Accademico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2021/2022</w:t>
      </w:r>
    </w:p>
    <w:p w14:paraId="0650319C" w14:textId="01C511C7" w:rsidR="002B6752" w:rsidRDefault="001D0251">
      <w:pPr>
        <w:pBdr>
          <w:top w:val="nil"/>
          <w:left w:val="nil"/>
          <w:bottom w:val="nil"/>
          <w:right w:val="nil"/>
          <w:between w:val="nil"/>
        </w:pBdr>
        <w:ind w:right="-4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L’anno </w:t>
      </w:r>
      <w:r>
        <w:rPr>
          <w:rFonts w:ascii="Times New Roman" w:eastAsia="Times New Roman" w:hAnsi="Times New Roman" w:cs="Times New Roman"/>
          <w:sz w:val="16"/>
          <w:szCs w:val="16"/>
        </w:rPr>
        <w:t>2021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 il/i giorn</w:t>
      </w:r>
      <w:r w:rsidR="00053714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 </w:t>
      </w:r>
      <w:r w:rsidR="00053714"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 mese di </w:t>
      </w:r>
      <w:r w:rsidR="00053714">
        <w:rPr>
          <w:rFonts w:ascii="Times New Roman" w:eastAsia="Times New Roman" w:hAnsi="Times New Roman" w:cs="Times New Roman"/>
          <w:sz w:val="16"/>
          <w:szCs w:val="16"/>
        </w:rPr>
        <w:t>Ottobre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alle ore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="00053714">
        <w:rPr>
          <w:rFonts w:ascii="Times New Roman" w:eastAsia="Times New Roman" w:hAnsi="Times New Roman" w:cs="Times New Roman"/>
          <w:sz w:val="16"/>
          <w:szCs w:val="16"/>
        </w:rPr>
        <w:t>14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 w:rsidR="00053714">
        <w:rPr>
          <w:rFonts w:ascii="Times New Roman" w:eastAsia="Times New Roman" w:hAnsi="Times New Roman" w:cs="Times New Roman"/>
          <w:sz w:val="16"/>
          <w:szCs w:val="16"/>
        </w:rPr>
        <w:t>00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Ribera (Ag) nell’aula n° </w:t>
      </w:r>
      <w:r>
        <w:rPr>
          <w:rFonts w:ascii="Times New Roman" w:eastAsia="Times New Roman" w:hAnsi="Times New Roman" w:cs="Times New Roman"/>
          <w:sz w:val="16"/>
          <w:szCs w:val="16"/>
        </w:rPr>
        <w:t>online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 questo Istituto si è riunita la Commissione nominata dal Direttore per procedere all’esame in  epigrafe dei candidati, composta dai Sigg. Proff. </w:t>
      </w:r>
      <w:proofErr w:type="spellStart"/>
      <w:r w:rsidR="00053714">
        <w:rPr>
          <w:rFonts w:ascii="Times New Roman" w:eastAsia="Times New Roman" w:hAnsi="Times New Roman" w:cs="Times New Roman"/>
          <w:sz w:val="16"/>
          <w:szCs w:val="16"/>
        </w:rPr>
        <w:t>Buccafusco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053714">
        <w:rPr>
          <w:rFonts w:ascii="Times New Roman" w:eastAsia="Times New Roman" w:hAnsi="Times New Roman" w:cs="Times New Roman"/>
          <w:sz w:val="16"/>
          <w:szCs w:val="16"/>
        </w:rPr>
        <w:t>Tantillo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053714">
        <w:rPr>
          <w:rFonts w:ascii="Times New Roman" w:eastAsia="Times New Roman" w:hAnsi="Times New Roman" w:cs="Times New Roman"/>
          <w:sz w:val="16"/>
          <w:szCs w:val="16"/>
        </w:rPr>
        <w:t>Nostro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4D8BE9FD" w14:textId="4DBB10A4" w:rsidR="002B6752" w:rsidRDefault="001D0251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Times" w:eastAsia="Times" w:hAnsi="Times" w:cs="Times"/>
          <w:color w:val="000000"/>
          <w:sz w:val="16"/>
          <w:szCs w:val="16"/>
        </w:rPr>
      </w:pP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Assume  le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funzioni di Presidente il Sig. prof.</w:t>
      </w:r>
      <w:r>
        <w:rPr>
          <w:rFonts w:ascii="Times" w:eastAsia="Times" w:hAnsi="Times" w:cs="Times"/>
          <w:sz w:val="16"/>
          <w:szCs w:val="16"/>
        </w:rPr>
        <w:t xml:space="preserve"> </w:t>
      </w:r>
      <w:r w:rsidR="00053714">
        <w:rPr>
          <w:rFonts w:ascii="Times" w:eastAsia="Times" w:hAnsi="Times" w:cs="Times"/>
          <w:sz w:val="16"/>
          <w:szCs w:val="16"/>
        </w:rPr>
        <w:t xml:space="preserve">Fulvio </w:t>
      </w:r>
      <w:proofErr w:type="spellStart"/>
      <w:r w:rsidR="00053714">
        <w:rPr>
          <w:rFonts w:ascii="Times" w:eastAsia="Times" w:hAnsi="Times" w:cs="Times"/>
          <w:sz w:val="16"/>
          <w:szCs w:val="16"/>
        </w:rPr>
        <w:t>Buccafusco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 xml:space="preserve">. Viene designato per le funzioni di Segretario verbalizzante il Sig. prof. </w:t>
      </w:r>
      <w:r w:rsidR="00053714">
        <w:rPr>
          <w:rFonts w:ascii="Times" w:eastAsia="Times" w:hAnsi="Times" w:cs="Times"/>
          <w:sz w:val="16"/>
          <w:szCs w:val="16"/>
        </w:rPr>
        <w:t>Nostro Luca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, che accetta l’incarico. Il Presidente, dopo aver accertato la connessione di tutti i componenti della commissione, l’identità personale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dei  singoli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candidati e la loro dichiarazione verbale di accettazione della modalità a distanza ( telepresenza) del presente esame, avvia gli esami. La Commissione, a seguito dello svolgimento delle prove previste dai regolamenti vigenti, ed in base alla preparazione dimostrata, ha assegnato a ciascun candidato la votazione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così  come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al seguente prospetto:</w:t>
      </w:r>
    </w:p>
    <w:tbl>
      <w:tblPr>
        <w:tblStyle w:val="a"/>
        <w:tblW w:w="8717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552"/>
        <w:gridCol w:w="813"/>
        <w:gridCol w:w="1134"/>
        <w:gridCol w:w="3863"/>
      </w:tblGrid>
      <w:tr w:rsidR="002B6752" w14:paraId="4A280C6B" w14:textId="77777777">
        <w:trPr>
          <w:trHeight w:val="52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7138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B030D0" w14:textId="77777777" w:rsidR="002B6752" w:rsidRDefault="001D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4946" w14:textId="77777777" w:rsidR="002B6752" w:rsidRDefault="001D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CANDIDATO</w:t>
            </w:r>
          </w:p>
          <w:p w14:paraId="0D00AE44" w14:textId="77777777" w:rsidR="002B6752" w:rsidRDefault="001D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COGNOME E NOME     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2425" w14:textId="77777777" w:rsidR="002B6752" w:rsidRDefault="001D0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ANNO</w:t>
            </w:r>
          </w:p>
          <w:p w14:paraId="61B982AF" w14:textId="77777777" w:rsidR="002B6752" w:rsidRDefault="001D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DI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50B6" w14:textId="77777777" w:rsidR="002B6752" w:rsidRDefault="001D0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VOTAZIONE</w:t>
            </w:r>
          </w:p>
          <w:p w14:paraId="7340277D" w14:textId="77777777" w:rsidR="002B6752" w:rsidRDefault="001D0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lettere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CA49" w14:textId="77777777" w:rsidR="002B6752" w:rsidRDefault="001D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RISULTATO DELL’ESAME (*)</w:t>
            </w:r>
          </w:p>
          <w:p w14:paraId="1A5857AB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08EAFCA1" w14:textId="77777777" w:rsidTr="00053714">
        <w:trPr>
          <w:trHeight w:val="41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41C7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787C" w14:textId="1908DE3E" w:rsidR="002B6752" w:rsidRDefault="0005371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Marullo Salvatore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1D5D" w14:textId="77777777" w:rsidR="002B6752" w:rsidRDefault="001D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5D6B" w14:textId="7C5E4E5C" w:rsidR="002B6752" w:rsidRDefault="0005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</w:t>
            </w:r>
            <w:r w:rsidR="00123A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/10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8004" w14:textId="77777777" w:rsidR="00053714" w:rsidRPr="00053714" w:rsidRDefault="00053714" w:rsidP="0005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3714">
              <w:rPr>
                <w:rFonts w:ascii="Times New Roman" w:eastAsia="Times New Roman" w:hAnsi="Times New Roman" w:cs="Times New Roman"/>
                <w:sz w:val="16"/>
                <w:szCs w:val="16"/>
              </w:rPr>
              <w:t>IDONEO</w:t>
            </w:r>
          </w:p>
          <w:p w14:paraId="59CF833F" w14:textId="357BF947" w:rsidR="002B6752" w:rsidRDefault="002B6752" w:rsidP="0005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3F03A78C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6B47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64DF" w14:textId="35723461" w:rsidR="002B6752" w:rsidRDefault="002B67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B64C" w14:textId="49A49AE3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620B" w14:textId="4474A32C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1112" w14:textId="2EE497BF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07E94DF6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6EB1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450E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123D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7411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9C13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7D286612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8DAB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8E8C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57E4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A729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A7EF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7510BF0A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B01C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E77A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3433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4C31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A81A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0E671D55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B6B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6A37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B1B8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D5B4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4FF3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02FC9BDC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09B1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8D89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B07D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7E95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E56F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16CEDC12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F3CE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F81C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597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B60B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B9EE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49DBA53B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54B7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B077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CA15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3D0D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091F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752" w14:paraId="75BB2626" w14:textId="77777777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A067" w14:textId="77777777" w:rsidR="002B6752" w:rsidRDefault="002B6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4C55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4C92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41E6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BA1" w14:textId="77777777" w:rsidR="002B6752" w:rsidRDefault="002B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7B37585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highlight w:val="yellow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NOTE PER LA COMMISSIONE: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1)Qualora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l’esame di ammissione  al triennio AFAM coincida con l’esame finale di propedeutico/livello, indicare anche la votazione in decimi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2) Per gli 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ammissione  indicare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eventuale numero ore di debito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 </w:t>
      </w:r>
    </w:p>
    <w:p w14:paraId="2AB03C1F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27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  <w:sz w:val="16"/>
          <w:szCs w:val="16"/>
        </w:rPr>
        <w:t xml:space="preserve">Tutti i suddetti candidati hanno dichiarato di accettare la votazione comunicata dal Presidente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osservazioni:_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</w:t>
      </w:r>
    </w:p>
    <w:p w14:paraId="45FF2BB5" w14:textId="563044ED" w:rsidR="002B6752" w:rsidRDefault="001D0251">
      <w:pPr>
        <w:keepNext/>
        <w:pBdr>
          <w:top w:val="nil"/>
          <w:left w:val="nil"/>
          <w:bottom w:val="nil"/>
          <w:right w:val="nil"/>
          <w:between w:val="nil"/>
        </w:pBdr>
        <w:ind w:right="-4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Conclusi 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lavori,  il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Presidente dichiara sciolta la seduta di esame alle ore </w:t>
      </w:r>
      <w:r w:rsidR="00053714">
        <w:rPr>
          <w:rFonts w:ascii="Times New Roman" w:eastAsia="Times New Roman" w:hAnsi="Times New Roman" w:cs="Times New Roman"/>
          <w:b/>
          <w:sz w:val="16"/>
          <w:szCs w:val="16"/>
        </w:rPr>
        <w:t>14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:</w:t>
      </w:r>
      <w:r w:rsidR="00053714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del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053714">
        <w:rPr>
          <w:rFonts w:ascii="Times New Roman" w:eastAsia="Times New Roman" w:hAnsi="Times New Roman" w:cs="Times New Roman"/>
          <w:b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 w:rsidR="00053714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2021</w:t>
      </w:r>
    </w:p>
    <w:p w14:paraId="693C8C4D" w14:textId="112B318E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after="200"/>
        <w:ind w:right="-42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Ribera (Ag), lì </w:t>
      </w:r>
      <w:r w:rsidR="00053714">
        <w:rPr>
          <w:rFonts w:ascii="Times New Roman" w:eastAsia="Times New Roman" w:hAnsi="Times New Roman" w:cs="Times New Roman"/>
          <w:b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/</w:t>
      </w:r>
      <w:r w:rsidR="00053714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/2021</w:t>
      </w:r>
    </w:p>
    <w:p w14:paraId="52DF6619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 Commissione Esaminatrice</w:t>
      </w:r>
    </w:p>
    <w:p w14:paraId="5F5CBE26" w14:textId="77777777" w:rsidR="002B6752" w:rsidRDefault="002B6752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</w:p>
    <w:p w14:paraId="03F79552" w14:textId="71BE6669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Presidente     </w:t>
      </w:r>
      <w:proofErr w:type="spellStart"/>
      <w:r w:rsidR="00053714">
        <w:rPr>
          <w:rFonts w:ascii="Times New Roman" w:eastAsia="Times New Roman" w:hAnsi="Times New Roman" w:cs="Times New Roman"/>
          <w:b/>
          <w:color w:val="000000"/>
        </w:rPr>
        <w:t>Buccafusco</w:t>
      </w:r>
      <w:proofErr w:type="spellEnd"/>
      <w:r w:rsidR="00053714">
        <w:rPr>
          <w:rFonts w:ascii="Times New Roman" w:eastAsia="Times New Roman" w:hAnsi="Times New Roman" w:cs="Times New Roman"/>
          <w:b/>
          <w:color w:val="000000"/>
        </w:rPr>
        <w:t xml:space="preserve"> Fulvio</w:t>
      </w:r>
    </w:p>
    <w:p w14:paraId="4C281247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3851FD11" w14:textId="1C7AFFD3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</w:t>
      </w:r>
      <w:r w:rsidR="00053714">
        <w:rPr>
          <w:rFonts w:ascii="Times New Roman" w:eastAsia="Times New Roman" w:hAnsi="Times New Roman" w:cs="Times New Roman"/>
          <w:b/>
        </w:rPr>
        <w:t>Tantillo Giacomo</w:t>
      </w:r>
    </w:p>
    <w:p w14:paraId="3C6655C2" w14:textId="4B29A10A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e Segretario Verbalizzante </w:t>
      </w:r>
      <w:r w:rsidR="00053714">
        <w:rPr>
          <w:rFonts w:ascii="Times New Roman" w:eastAsia="Times New Roman" w:hAnsi="Times New Roman" w:cs="Times New Roman"/>
          <w:b/>
        </w:rPr>
        <w:t>Nostro Luca</w:t>
      </w:r>
    </w:p>
    <w:p w14:paraId="3CF4D27C" w14:textId="77777777" w:rsidR="002B6752" w:rsidRDefault="001D02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sectPr w:rsidR="002B6752">
      <w:headerReference w:type="default" r:id="rId7"/>
      <w:footerReference w:type="default" r:id="rId8"/>
      <w:pgSz w:w="11906" w:h="16838"/>
      <w:pgMar w:top="1418" w:right="1134" w:bottom="993" w:left="992" w:header="72" w:footer="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5312" w14:textId="77777777" w:rsidR="009C3B78" w:rsidRDefault="009C3B78">
      <w:r>
        <w:separator/>
      </w:r>
    </w:p>
  </w:endnote>
  <w:endnote w:type="continuationSeparator" w:id="0">
    <w:p w14:paraId="2ED19298" w14:textId="77777777" w:rsidR="009C3B78" w:rsidRDefault="009C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4AE0" w14:textId="77777777" w:rsidR="002B6752" w:rsidRDefault="001D0251">
    <w:pPr>
      <w:pBdr>
        <w:top w:val="nil"/>
        <w:left w:val="nil"/>
        <w:bottom w:val="nil"/>
        <w:right w:val="nil"/>
        <w:between w:val="nil"/>
      </w:pBdr>
      <w:ind w:left="-1134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</w:t>
    </w:r>
  </w:p>
  <w:p w14:paraId="246B32FE" w14:textId="77777777" w:rsidR="002B6752" w:rsidRDefault="001D02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4F81BD"/>
        <w:sz w:val="18"/>
        <w:szCs w:val="18"/>
      </w:rPr>
      <w:drawing>
        <wp:inline distT="0" distB="0" distL="114300" distR="114300" wp14:anchorId="1F772224" wp14:editId="38657B3F">
          <wp:extent cx="8262620" cy="5143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2620" cy="51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RIBERA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 (</w:t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AG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>)</w:t>
    </w:r>
  </w:p>
  <w:p w14:paraId="3F8FF5EB" w14:textId="77777777" w:rsidR="002B6752" w:rsidRDefault="001D02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C.so Umberto I, n°359 - Via Roma, n° 21 - 92016 Ribera (Ag) – ITALIA - Tel. (+39) 0925.61280</w:t>
    </w:r>
  </w:p>
  <w:p w14:paraId="10DA0254" w14:textId="77777777" w:rsidR="002B6752" w:rsidRDefault="001D02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bookmarkStart w:id="0" w:name="_gjdgxs" w:colFirst="0" w:colLast="0"/>
    <w:bookmarkEnd w:id="0"/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web: www.istitutotoscanini.it -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E-mail: </w:t>
    </w:r>
    <w:hyperlink r:id="rId2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segreteria@istitutotoscanini.it</w:t>
      </w:r>
    </w:hyperlink>
    <w:r>
      <w:rPr>
        <w:color w:val="4F81BD"/>
        <w:sz w:val="22"/>
        <w:szCs w:val="22"/>
      </w:rPr>
      <w:t xml:space="preserve"> - 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PEC: </w:t>
    </w:r>
    <w:hyperlink r:id="rId3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istitutotoscanini@pec.it</w:t>
      </w:r>
    </w:hyperlink>
  </w:p>
  <w:p w14:paraId="16980EB5" w14:textId="77777777" w:rsidR="002B6752" w:rsidRDefault="001D0251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Codice Fiscale: 920071008842 – Partita IVA: 02834540847</w:t>
    </w:r>
  </w:p>
  <w:p w14:paraId="62790673" w14:textId="77777777" w:rsidR="002B6752" w:rsidRDefault="002B6752">
    <w:pPr>
      <w:pBdr>
        <w:top w:val="nil"/>
        <w:left w:val="nil"/>
        <w:bottom w:val="nil"/>
        <w:right w:val="nil"/>
        <w:between w:val="nil"/>
      </w:pBdr>
      <w:spacing w:line="276" w:lineRule="auto"/>
      <w:ind w:left="-567" w:right="-568"/>
      <w:jc w:val="right"/>
      <w:rPr>
        <w:rFonts w:ascii="Bookman Old Style" w:eastAsia="Bookman Old Style" w:hAnsi="Bookman Old Style" w:cs="Bookman Old Style"/>
        <w:color w:val="A6A6A6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4210" w14:textId="77777777" w:rsidR="009C3B78" w:rsidRDefault="009C3B78">
      <w:r>
        <w:separator/>
      </w:r>
    </w:p>
  </w:footnote>
  <w:footnote w:type="continuationSeparator" w:id="0">
    <w:p w14:paraId="065A23A5" w14:textId="77777777" w:rsidR="009C3B78" w:rsidRDefault="009C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0CF0" w14:textId="77777777" w:rsidR="002B6752" w:rsidRDefault="001D0251">
    <w:pPr>
      <w:pBdr>
        <w:top w:val="nil"/>
        <w:left w:val="nil"/>
        <w:bottom w:val="nil"/>
        <w:right w:val="nil"/>
        <w:between w:val="nil"/>
      </w:pBdr>
      <w:ind w:left="-1134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3EA310D5" wp14:editId="10C98EC7">
          <wp:extent cx="7549515" cy="190563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15" cy="190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DF2"/>
    <w:multiLevelType w:val="multilevel"/>
    <w:tmpl w:val="378A24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52"/>
    <w:rsid w:val="00053714"/>
    <w:rsid w:val="000C4A0A"/>
    <w:rsid w:val="00123A89"/>
    <w:rsid w:val="001D0251"/>
    <w:rsid w:val="002B6752"/>
    <w:rsid w:val="00935F5E"/>
    <w:rsid w:val="009C3B78"/>
    <w:rsid w:val="00D37908"/>
    <w:rsid w:val="00FB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84FAF"/>
  <w15:docId w15:val="{D4828321-3F11-9647-BF13-BB0249F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luca.nostro@fastwebnet.it</cp:lastModifiedBy>
  <cp:revision>5</cp:revision>
  <dcterms:created xsi:type="dcterms:W3CDTF">2021-09-21T13:40:00Z</dcterms:created>
  <dcterms:modified xsi:type="dcterms:W3CDTF">2021-10-14T15:37:00Z</dcterms:modified>
</cp:coreProperties>
</file>