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   Informativa sulla privacy</w:t>
      </w:r>
    </w:p>
    <w:p w:rsidR="00000000" w:rsidDel="00000000" w:rsidP="00000000" w:rsidRDefault="00000000" w:rsidRPr="00000000" w14:paraId="00000002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436" w:right="84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informa che il CPIA F. De Andrè, in qualità di scuola polo della rete di scopo </w:t>
      </w:r>
      <w:r w:rsidDel="00000000" w:rsidR="00000000" w:rsidRPr="00000000">
        <w:rPr>
          <w:rtl w:val="0"/>
        </w:rPr>
        <w:t xml:space="preserve">ICT Lecco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436" w:right="84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436" w:right="8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43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Responsabile del Trattamento dei dati è il DSGA.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4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436" w:right="85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436" w:right="8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1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436" w:right="85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2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sottoscritto/a______________________________,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7123"/>
        </w:tabs>
        <w:spacing w:before="58" w:line="240" w:lineRule="auto"/>
        <w:ind w:left="436" w:right="84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Lì_______________________                    Firma_______________________</w:t>
      </w:r>
    </w:p>
    <w:p w:rsidR="00000000" w:rsidDel="00000000" w:rsidP="00000000" w:rsidRDefault="00000000" w:rsidRPr="00000000" w14:paraId="00000015">
      <w:pPr>
        <w:pageBreakBefore w:val="0"/>
        <w:spacing w:line="312" w:lineRule="auto"/>
        <w:jc w:val="righ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663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66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gFQ9A64xEppHuslGmTlE4AS0Lw==">AMUW2mUtn15tGCToeLh683XOonqNru7XkPi2JRHRREX1X6FCyaNQSauW0IwjXIywUbc98GyoQbPbMPB9MJikA9V7xroZd5CDblJXyq7u425owFqUA0yP6uk=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