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621A3" w14:textId="7C8928AB" w:rsidR="00DF46AB" w:rsidRDefault="0068290F" w:rsidP="0068290F">
      <w:pPr>
        <w:pStyle w:val="Titolo1"/>
        <w:spacing w:before="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8290F">
        <w:rPr>
          <w:rFonts w:ascii="Times New Roman" w:eastAsia="Times New Roman" w:hAnsi="Times New Roman" w:cs="Times New Roman"/>
          <w:sz w:val="28"/>
          <w:szCs w:val="28"/>
        </w:rPr>
        <w:t>Allegato 1</w:t>
      </w:r>
    </w:p>
    <w:p w14:paraId="34EA2E2B" w14:textId="77777777" w:rsidR="0068290F" w:rsidRPr="0068290F" w:rsidRDefault="0068290F" w:rsidP="0068290F">
      <w:pPr>
        <w:pStyle w:val="Normale1"/>
      </w:pPr>
    </w:p>
    <w:p w14:paraId="5FCCA891" w14:textId="729FB0B2" w:rsidR="0068290F" w:rsidRPr="0068290F" w:rsidRDefault="000A22AC" w:rsidP="0068290F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9" w:line="254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829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Oggetto: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AVVVISO DI PROCEDURA APERTA DI NOLEGGIO FOTOCOPIATRICI MULTIFUNZIONE  36 MESI (10.2023-10.2026)</w:t>
      </w:r>
    </w:p>
    <w:p w14:paraId="496BBC6F" w14:textId="77777777" w:rsidR="0068290F" w:rsidRPr="0068290F" w:rsidRDefault="0068290F" w:rsidP="0068290F">
      <w:pPr>
        <w:spacing w:after="0" w:line="259" w:lineRule="auto"/>
        <w:ind w:left="10" w:right="33"/>
        <w:jc w:val="center"/>
        <w:rPr>
          <w:b/>
          <w:sz w:val="28"/>
          <w:szCs w:val="28"/>
        </w:rPr>
      </w:pPr>
    </w:p>
    <w:p w14:paraId="045E474C" w14:textId="77777777" w:rsidR="00224E10" w:rsidRDefault="00986F32" w:rsidP="0068290F">
      <w:pPr>
        <w:pStyle w:val="Titolo1"/>
        <w:spacing w:before="5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DICHIARAZIONE SOSTITUTIVA DELL’ATTO DI NOTORIETÀ</w:t>
      </w:r>
    </w:p>
    <w:p w14:paraId="2FE1E6A8" w14:textId="77777777" w:rsidR="00224E10" w:rsidRDefault="00986F32" w:rsidP="0068290F">
      <w:pPr>
        <w:pStyle w:val="Normale1"/>
        <w:spacing w:before="13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art. 47 del D.P.R. 28.12.2000, n. 445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085A8FC7" w14:textId="77777777" w:rsidR="00224E10" w:rsidRDefault="00986F32" w:rsidP="0068290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559"/>
          <w:tab w:val="left" w:pos="1810"/>
          <w:tab w:val="left" w:pos="3013"/>
          <w:tab w:val="left" w:pos="3397"/>
          <w:tab w:val="left" w:pos="4024"/>
          <w:tab w:val="left" w:pos="4352"/>
          <w:tab w:val="left" w:pos="5378"/>
          <w:tab w:val="left" w:pos="5874"/>
          <w:tab w:val="left" w:pos="7186"/>
          <w:tab w:val="left" w:pos="7461"/>
          <w:tab w:val="left" w:pos="8528"/>
          <w:tab w:val="left" w:pos="8852"/>
          <w:tab w:val="left" w:pos="9835"/>
        </w:tabs>
        <w:spacing w:before="1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sottoscritto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nato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residente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</w:p>
    <w:p w14:paraId="154A897B" w14:textId="77777777" w:rsidR="00224E10" w:rsidRDefault="00986F32" w:rsidP="0068290F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782"/>
          <w:tab w:val="left" w:pos="6253"/>
        </w:tabs>
        <w:spacing w:before="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Via/Piazza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 nella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sua  qualità  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e legale rappresentante di___________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con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sede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legale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_,</w:t>
      </w:r>
    </w:p>
    <w:p w14:paraId="6788F266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3002"/>
          <w:tab w:val="left" w:pos="5516"/>
          <w:tab w:val="left" w:pos="7526"/>
        </w:tabs>
        <w:spacing w:before="15"/>
        <w:ind w:left="232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Via/Piazza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C.F._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P.IVA n._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0BC80E2C" w14:textId="77777777" w:rsidR="00224E10" w:rsidRDefault="00986F32">
      <w:pPr>
        <w:pStyle w:val="Titolo1"/>
        <w:spacing w:line="254" w:lineRule="auto"/>
        <w:ind w:right="265"/>
        <w:rPr>
          <w:rFonts w:ascii="Times New Roman" w:eastAsia="Times New Roman" w:hAnsi="Times New Roman" w:cs="Times New Roman"/>
          <w:sz w:val="28"/>
          <w:szCs w:val="28"/>
        </w:rPr>
      </w:pPr>
      <w:bookmarkStart w:id="0" w:name="_30j0zll" w:colFirst="0" w:colLast="0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consapevole delle sanzioni penali previste dall’art. 76 del D.P.R. 28/12/2000, n. 445, nel caso di dichiarazioni mendaci, esibizione di atti falsi o contenenti dati non più corrispondenti al vero</w:t>
      </w:r>
    </w:p>
    <w:p w14:paraId="14D45CAB" w14:textId="77777777" w:rsidR="00224E10" w:rsidRDefault="00986F32">
      <w:pPr>
        <w:pStyle w:val="Normale1"/>
        <w:spacing w:before="121"/>
        <w:ind w:left="2013" w:right="20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DICHIARA</w:t>
      </w:r>
    </w:p>
    <w:p w14:paraId="31F3C5D1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39" w:line="254" w:lineRule="auto"/>
        <w:ind w:left="2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l’inesistenza delle cause di esclusione dalla partecipazione ad una procedura d’appalto o concessione elencate nell’art. 80 del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D.Lgs.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n. 50/2016, ed in particolare:</w:t>
      </w:r>
    </w:p>
    <w:p w14:paraId="6FF8B784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9" w:after="0" w:line="254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nei propri confronti e nei confronti dei soggetti sopra indicati non è stata pronunciata sentenza definitiva di condanna o emesso decreto penale di condanna divenuto irrevocabile, oppure sentenza di applicazione della pena su richiesta ai sensi dell'articolo 444 del codice di procedura penale per uno dei seguenti reati:</w:t>
      </w:r>
    </w:p>
    <w:p w14:paraId="33A545EE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delitti, consumati o tentati, di cui agli articoli 416, 416-bis del codice penale ovvero delitti commessi avvalendosi delle condizioni previste dal predetto articolo 416-bis ovvero al fine di agevolare l’attività delle associazioni previste dallo stesso articolo, nonché’ per i delitti, consumati o tentati, previsti dall’articolo 74 del decreto del Presidente della Repubblica 9 ottobre 1990, n. 309, dall’articolo 291-quater del decreto del Presidente della Repubblica 23 gennaio 1973, n. 43 e dall’articolo 260 del decreto legislativo 3 aprile 2006, n. 152, in quanto riconducibili alla partecipazione a un’organizzazione criminale, quale definita all’articolo 2 della decisione quadro 2008/841/GAI del Consiglio;</w:t>
      </w:r>
    </w:p>
    <w:p w14:paraId="6678826A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27" w:after="0" w:line="254" w:lineRule="auto"/>
        <w:ind w:right="254" w:hanging="42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delitti, consumati o tentati, di cui agli articoli 317, 318, 319, 319-ter, 319-quater, 320, 321, 322, 322-bis, 346-bis, 353, 353-bis, 354, 355 e 356 del codice penale nonché all’articolo 2635 del codice civile;</w:t>
      </w:r>
    </w:p>
    <w:p w14:paraId="38301D3C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0" w:hanging="42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frode ai sensi dell’articolo 1 della convenzione relativa alla tutela degli interessi finanziari delle Comunità europee;</w:t>
      </w:r>
    </w:p>
    <w:p w14:paraId="28DE62E3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69" w:hanging="42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delitti, consumati o tentati, commessi con finalità di terrorismo, anche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internazionale, e di eversione dell’ordine costituzionale reati terroristici o reati connessi alle attività terroristiche;</w:t>
      </w:r>
    </w:p>
    <w:p w14:paraId="76845B01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48" w:after="0" w:line="256" w:lineRule="auto"/>
        <w:ind w:right="264" w:hanging="42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delitti di cui agli articoli 648-bis, 648-ter e 648-ter.1 del codice penale, riciclaggio di proventi di attività criminose o finanziamento del terrorismo, quali definiti all’articolo 1 del decreto legislativo 22 giugno 2007, n. 109 e successive modificazioni;</w:t>
      </w:r>
    </w:p>
    <w:p w14:paraId="4EA42C93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116" w:after="0" w:line="254" w:lineRule="auto"/>
        <w:ind w:right="2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sfruttamento del lavoro minorile e altre forme di tratta di esseri umani definite con il decreto legislativo 4 marzo 2014, n. 24;</w:t>
      </w:r>
    </w:p>
    <w:p w14:paraId="0B4EDCF2" w14:textId="77777777" w:rsidR="00224E10" w:rsidRDefault="00986F32">
      <w:pPr>
        <w:pStyle w:val="Normale1"/>
        <w:widowControl w:val="0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after="0" w:line="254" w:lineRule="auto"/>
        <w:ind w:right="254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ogni altro delitto da cui derivi, quale pena accessoria, l’incapacità di contrattare con la pubblica amministrazione</w:t>
      </w:r>
    </w:p>
    <w:p w14:paraId="6B7EE5B6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3F60FD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2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oppure</w:t>
      </w:r>
    </w:p>
    <w:p w14:paraId="6078BD13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line="254" w:lineRule="auto"/>
        <w:ind w:left="800" w:right="17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 aver riportato le seguenti condanne: (indicare il/i soggetto/i specificando ruolo, imputazione, condanna)</w:t>
      </w:r>
    </w:p>
    <w:p w14:paraId="12FA62CA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24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2AAC8D8A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38BEBCC7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1"/>
          <w:tab w:val="left" w:pos="8794"/>
          <w:tab w:val="left" w:pos="9824"/>
        </w:tabs>
        <w:spacing w:before="15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085CE960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4742"/>
          <w:tab w:val="left" w:pos="8795"/>
        </w:tabs>
        <w:spacing w:before="15"/>
        <w:ind w:left="80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</w:p>
    <w:p w14:paraId="6F71BB7F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35" w:after="0" w:line="254" w:lineRule="auto"/>
        <w:ind w:right="2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non sussiste la causa di decadenza, di sospensione o di divieto previste dall’articolo 67 del decreto legislativo 6 settembre 2011, n. 159 o di un tentativo di infiltrazione mafiosa di cui all’articolo 84, comma 4, del medesimo decreto;</w:t>
      </w:r>
    </w:p>
    <w:p w14:paraId="7932FD1B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ha commesso violazioni gravi, definitivamente accertate, rispetto agli obblighi relativi al pagamento delle imposte e tasse o dei contributi previdenziali, secondo la legislazione italiana o quella dello Stato in cui sono stabiliti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ed indica all’uopo i seguenti dati:</w:t>
      </w:r>
    </w:p>
    <w:p w14:paraId="3424EC52" w14:textId="77777777" w:rsidR="00224E10" w:rsidRDefault="00986F32">
      <w:pPr>
        <w:pStyle w:val="Normale1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941"/>
        </w:tabs>
        <w:spacing w:before="0"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Ufficio Locale dell’Agenzia delle Entrate competente:</w:t>
      </w:r>
    </w:p>
    <w:p w14:paraId="078AD4D8" w14:textId="77777777" w:rsidR="00224E10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7886"/>
        </w:tabs>
        <w:spacing w:before="15"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Indirizzo: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_;</w:t>
      </w:r>
    </w:p>
    <w:p w14:paraId="741407C8" w14:textId="77777777" w:rsidR="00224E10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097"/>
        </w:tabs>
        <w:spacing w:before="15"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numero di telefono: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F7B6F07" w14:textId="77777777" w:rsidR="00224E10" w:rsidRDefault="00986F32">
      <w:pPr>
        <w:pStyle w:val="Normale1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225"/>
          <w:tab w:val="left" w:pos="8460"/>
        </w:tabs>
        <w:spacing w:before="15" w:after="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pec, fax e/o e-mail: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D5F449E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AD862E0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54" w:after="0" w:line="254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ha commesso gravi infrazioni debitamente accertate alle norme in materia di salute e sicurezza sul lavoro nonché agli obblighi di cui all’articolo 30, comma 3 del D. Lgs. n. 50/2016;</w:t>
      </w:r>
    </w:p>
    <w:p w14:paraId="6A56006B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5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si trova in stato di fallimento, di liquidazione coatta, di concordato preventivo, salvo il caso di concordato con continuità aziendale, o nei cui riguardi non è in corso un procedimento per la dichiarazione di una di tali situazioni, fermo restando quanto previsto dall’articolo 110 del D. Lgs. n. 50/2016;</w:t>
      </w:r>
    </w:p>
    <w:p w14:paraId="005AE8EF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3" w:after="0" w:line="254" w:lineRule="auto"/>
        <w:ind w:right="2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che l’operatore economico non si è reso colpevole di gravi illeciti professionali, tali da rendere dubbia la sua integrità o affidabilità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A6C70E" w14:textId="3414EA77" w:rsidR="00224E10" w:rsidRDefault="0066737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FEAE11B" wp14:editId="4755727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1830070" cy="12700"/>
                <wp:effectExtent l="0" t="0" r="17780" b="6350"/>
                <wp:wrapTopAndBottom/>
                <wp:docPr id="30" name="Connettore 2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3007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F5DE7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ttore 2 30" o:spid="_x0000_s1026" type="#_x0000_t32" style="position:absolute;margin-left:0;margin-top:11pt;width:144.1pt;height:1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">
                <o:lock v:ext="edit" shapetype="f"/>
                <w10:wrap type="topAndBottom"/>
              </v:shape>
            </w:pict>
          </mc:Fallback>
        </mc:AlternateContent>
      </w:r>
    </w:p>
    <w:p w14:paraId="2B2F40B3" w14:textId="77777777" w:rsidR="00224E10" w:rsidRDefault="00986F32">
      <w:pPr>
        <w:pStyle w:val="Normale1"/>
        <w:spacing w:before="44" w:line="252" w:lineRule="auto"/>
        <w:ind w:left="232" w:right="25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 xml:space="preserve">1 </w:t>
      </w:r>
      <w:r>
        <w:rPr>
          <w:rFonts w:ascii="Times New Roman" w:eastAsia="Times New Roman" w:hAnsi="Times New Roman" w:cs="Times New Roman"/>
          <w:sz w:val="28"/>
          <w:szCs w:val="28"/>
        </w:rPr>
        <w:t>Ai sensi dell’art. 80, comma 4, del D. Lgs. n. 50/2016, 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costituiscono gravi violazioni quelle che comportano un omesso pagamento di imposte e tasse superiore all’importo di cui all’articolo 48-bis, commi 1 e 2-bis del decreto del Presidente della Repubblica 29 settembre 1973, n. 602. 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all’articolo 8 del decreto del Ministero del lavoro e delle politiche sociali 30 gennaio 2015, pubblicato sulla Gazzetta Ufficiale n. 125 del 1° giugno 2015.Il presente comma non si applica quando l’operatore economico ha ottemperato ai suoi obblighi pagando o impegnandosi in modo vincolante a pagare le imposte o i contributi previdenziali dovuti, compresi eventuali interessi o multe, purché il pagamento o l’impegno siano stati formalizzati prima della scadenza del termine per la presentazione delle domande</w:t>
      </w:r>
      <w:r>
        <w:rPr>
          <w:rFonts w:ascii="Times New Roman" w:eastAsia="Times New Roman" w:hAnsi="Times New Roman" w:cs="Times New Roman"/>
          <w:sz w:val="28"/>
          <w:szCs w:val="28"/>
        </w:rPr>
        <w:t>”.</w:t>
      </w:r>
    </w:p>
    <w:p w14:paraId="4ED1E85F" w14:textId="77777777" w:rsidR="00224E10" w:rsidRDefault="00986F32">
      <w:pPr>
        <w:pStyle w:val="Normale1"/>
        <w:spacing w:before="1" w:line="244" w:lineRule="auto"/>
        <w:ind w:left="232" w:right="258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46"/>
          <w:szCs w:val="46"/>
          <w:vertAlign w:val="superscript"/>
        </w:rPr>
        <w:t xml:space="preserve">2 </w:t>
      </w:r>
      <w:r>
        <w:rPr>
          <w:rFonts w:ascii="Times New Roman" w:eastAsia="Times New Roman" w:hAnsi="Times New Roman" w:cs="Times New Roman"/>
          <w:sz w:val="28"/>
          <w:szCs w:val="28"/>
        </w:rPr>
        <w:t>Ai sensi dell’art. 80, comma 5, lett. c), tra i gravi illeciti professionali tali da rendere dubbia la sua integrità o affidabilità rientrano “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Le significative carenze nell’esecuzione di un precedente contratto di appalto o di concessione che ne hanno causato la risoluzione anticipata, non contestata in giudizio, ovvero confermata all’esito di un giudizio,</w:t>
      </w:r>
    </w:p>
    <w:p w14:paraId="65CC5A14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48" w:after="0" w:line="254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la propria partecipazione non determina una situazione di conflitto di interesse ai sensi dell’articolo 42, comma 2 del D. Lgs. n. 50/2016, non diversamente risolvibile;</w:t>
      </w:r>
    </w:p>
    <w:p w14:paraId="6BA89BBD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4" w:after="0" w:line="254" w:lineRule="auto"/>
        <w:ind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la propria partecipazione non determina una distorsione della concorrenza derivante dal proprio precedente coinvolgimento nella preparazione della procedura d’appalto di cui all’articolo 67 del D. Lgs. n. 50/2016 che non possa essere risolta con misure meno intrusive;</w:t>
      </w:r>
    </w:p>
    <w:p w14:paraId="3E6B7FC5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è stato soggetto alla sanzione interdittiva di cui all’articolo 9, comma 2, lettera c) del decreto legislativo 8 giugno 2001, n. 231 o ad altra sanzione che comporta il divieto di contrarre con la pubblica amministrazione, compresi i provvedimenti interdittivi di cui all’articolo14 del decreto legislativo 9 aprile 2008, n. 81;</w:t>
      </w:r>
    </w:p>
    <w:p w14:paraId="3D1187CD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after="0" w:line="256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è iscritto nel casellario informatico tenuto dall’Osservatorio dell’ANAC per aver presentato false dichiarazioni o falsa documentazione ai fini del rilascio dell’attestazione di qualificazione, per il periodo durante il quale perdura l’iscrizione;</w:t>
      </w:r>
    </w:p>
    <w:p w14:paraId="64939824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15" w:after="0" w:line="254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che l’operatore economico non ha violato il divieto di intestazione fiduciaria di cui all’articolo 17 della legge 19 marzo 1990, n. 55;</w:t>
      </w:r>
    </w:p>
    <w:p w14:paraId="0D4080A9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93"/>
        </w:tabs>
        <w:spacing w:before="121" w:after="0" w:line="254" w:lineRule="auto"/>
        <w:ind w:left="640" w:right="285" w:hanging="4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che, ai sensi dell’art. 17 della legge 12.03.1999, n. 68: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Barrare la casella di interesse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7E94963A" w14:textId="77777777" w:rsidR="00224E10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6" w:lineRule="auto"/>
        <w:ind w:right="25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l’operatore economico è in regola con le norme che disciplinano il diritto al lavoro dei disabili poiché ha ottemperato alle disposizioni contenute nella Legge 68/99 o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(indicare la Legge Stato estero). Gli adempimenti sono stati eseguiti presso l’Ufficio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_di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Via 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n.</w:t>
      </w:r>
    </w:p>
    <w:p w14:paraId="2554302C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2198"/>
          <w:tab w:val="left" w:pos="3886"/>
          <w:tab w:val="left" w:pos="7828"/>
        </w:tabs>
        <w:spacing w:line="253" w:lineRule="auto"/>
        <w:ind w:left="95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fax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 e-mail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29C8E0A0" w14:textId="77777777" w:rsidR="00224E10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31" w:after="0" w:line="254" w:lineRule="auto"/>
        <w:ind w:right="26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l’operatore economico non è soggetto agli obblighi di assunzione obbligatoria previsti dalla Legge 68/99 per i seguenti motivi: [indicare i motivi di esenzione]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</w:p>
    <w:p w14:paraId="1A5E2F65" w14:textId="77777777" w:rsidR="00224E10" w:rsidRDefault="00986F32">
      <w:pPr>
        <w:pStyle w:val="Normale1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  <w:tab w:val="left" w:pos="3358"/>
        </w:tabs>
        <w:spacing w:before="139" w:after="0" w:line="254" w:lineRule="auto"/>
        <w:ind w:right="26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ab/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Stato estero) non esiste una normativa sull’assunzione obbligatoria dei disabili;</w:t>
      </w:r>
    </w:p>
    <w:p w14:paraId="2A4D044B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7AA797A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 w:line="254" w:lineRule="auto"/>
        <w:ind w:left="588" w:right="5877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economico: 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Barrare la casella di interesse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12031B0F" w14:textId="77777777" w:rsidR="00224E10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non è stato vittima dei reati previsti e puniti dagli artt. 317 e 629 c.p., aggravati ai sensi dell’art. 7 del decreto legge 13 maggio 1991, n. 152, convertito, con modificazioni, dalla legge 12 luglio 1991 n. 203.</w:t>
      </w:r>
    </w:p>
    <w:p w14:paraId="1C31CAD8" w14:textId="77777777" w:rsidR="00224E10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" w:after="0"/>
        <w:ind w:left="952" w:hanging="360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è stato vittima dei suddetti reati ma hanno denunciato i fatti all’autorità giudiziaria;</w:t>
      </w:r>
    </w:p>
    <w:p w14:paraId="3D3F8361" w14:textId="77777777" w:rsidR="00224E10" w:rsidRDefault="00986F32">
      <w:pPr>
        <w:pStyle w:val="Normale1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15" w:after="0" w:line="254" w:lineRule="auto"/>
        <w:ind w:left="952" w:right="257"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è stato vittima dei reati previsti e puniti dagli artt. 317 e 629 c.p., aggravati ai sensi dell’art. 7 del decreto legge 13 maggio 1991, n. 152, convertito, con modificazioni, dalla legge 12 luglio 1991 n. 203, e non hanno denunciato i fatti all’autorità giudiziaria, in quanto ricorrono i casi previsti dall’art. 4, 1 comma, della legge 24 novembre 1981, n. 689.</w:t>
      </w:r>
    </w:p>
    <w:p w14:paraId="48A001F2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D77755C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589"/>
        </w:tabs>
        <w:spacing w:before="0" w:after="0"/>
        <w:ind w:left="588" w:hanging="3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Barrare la casella di interesse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ADE1919" w14:textId="77777777" w:rsidR="00224E10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13" w:after="0" w:line="254" w:lineRule="auto"/>
        <w:ind w:right="265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si trova in alcuna situazione di controllo di cui all'articolo 2359 del codice civile o in una qualsiasi relazione, anche di fatto con alcun soggetto, se la situazione di controllo o la relazione comporti che le offerte sono imputabili ad un unico centro decisionale, e di aver formulato autonomamente l'offerta.</w:t>
      </w:r>
    </w:p>
    <w:p w14:paraId="2575A348" w14:textId="4B7787B7" w:rsidR="00224E10" w:rsidRDefault="0066737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C4ECA30" wp14:editId="09EC5B4E">
                <wp:simplePos x="0" y="0"/>
                <wp:positionH relativeFrom="column">
                  <wp:posOffset>0</wp:posOffset>
                </wp:positionH>
                <wp:positionV relativeFrom="paragraph">
                  <wp:posOffset>190500</wp:posOffset>
                </wp:positionV>
                <wp:extent cx="6123940" cy="12700"/>
                <wp:effectExtent l="0" t="0" r="10160" b="6350"/>
                <wp:wrapTopAndBottom/>
                <wp:docPr id="29" name="Connettore 2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3940" cy="12700"/>
                        </a:xfrm>
                        <a:prstGeom prst="straightConnector1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15A537" id="Connettore 2 29" o:spid="_x0000_s1026" type="#_x0000_t32" style="position:absolute;margin-left:0;margin-top:15pt;width:482.2pt;height:1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">
                <o:lock v:ext="edit" shapetype="f"/>
                <w10:wrap type="topAndBottom"/>
              </v:shape>
            </w:pict>
          </mc:Fallback>
        </mc:AlternateContent>
      </w:r>
    </w:p>
    <w:p w14:paraId="2D05DAC6" w14:textId="77777777" w:rsidR="00224E10" w:rsidRDefault="00986F32">
      <w:pPr>
        <w:pStyle w:val="Normale1"/>
        <w:spacing w:before="71" w:line="252" w:lineRule="auto"/>
        <w:ind w:left="232" w:right="2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ovvero hanno dato luogo ad una condanna al risarcimento del danno o ad altre sanzioni; il tentativo di influenzare indebitamente il processo decisionale della stazione appaltante o di ottenere informazioni riservate ai fini di proprio vantaggio;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il fornire, anche per negligenza, informazioni false o fuorvianti suscettibili di influenzare le decisioni sull’esclusione, la selezione o l’aggiudicazione ovvero l’omettere le informazioni dovute ai fini del corretto svolgimento della procedura di selezione”.</w:t>
      </w:r>
      <w:r>
        <w:rPr>
          <w:rFonts w:ascii="Times New Roman" w:eastAsia="Times New Roman" w:hAnsi="Times New Roman" w:cs="Times New Roman"/>
          <w:sz w:val="28"/>
          <w:szCs w:val="28"/>
        </w:rPr>
        <w:t>ovvero</w:t>
      </w:r>
    </w:p>
    <w:p w14:paraId="54A69AB2" w14:textId="77777777" w:rsidR="00224E10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53"/>
        </w:tabs>
        <w:spacing w:before="0" w:after="0" w:line="254" w:lineRule="auto"/>
        <w:ind w:left="952" w:right="256" w:hanging="360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non è a conoscenza della partecipazione alla medesima procedura di soggetti che si trovano, rispetto ad essa, in una delle situazioni di controllo di cui all'articolo 2359 del codice civile, o in una qualsiasi relazione, anche di fatto con alcun soggetto, se la situazione di controllo o la relazione comporti che le offerte sono imputabili ad un unico centro decisionale e di aver formulato autonomamente l'offerta.</w:t>
      </w:r>
    </w:p>
    <w:p w14:paraId="1689846B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ind w:left="9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ovvero</w:t>
      </w:r>
    </w:p>
    <w:p w14:paraId="34A9C9F9" w14:textId="77777777" w:rsidR="00224E10" w:rsidRDefault="00986F32">
      <w:pPr>
        <w:pStyle w:val="Normale1"/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che l’operatore economico è a conoscenza della partecipazione alla medesima procedura di soggetti che si trovano, rispetto ad essa, in una delle situazioni di controllo di cui all'articolo 2359 o in una qualsiasi relazione, anche di fatto con alcun soggetto, se la situazione di controllo o la relazione comporti che le offerte sono imputabili ad un unico centro decisionale del codice civile, e di aver formulato autonomamente l'offerta.</w:t>
      </w:r>
    </w:p>
    <w:p w14:paraId="70B62BC6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588" w:right="258" w:hanging="7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BA2E5D" w14:textId="77777777" w:rsidR="00224E10" w:rsidRDefault="00986F32">
      <w:pPr>
        <w:pStyle w:val="Normale1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right="2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indica le seguenti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posizioni  INPS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INAIL: </w:t>
      </w:r>
    </w:p>
    <w:p w14:paraId="5C915AC2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after="0" w:line="254" w:lineRule="auto"/>
        <w:ind w:left="232" w:right="258" w:hanging="9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INPS: sede_____________ Matricola_____________ </w:t>
      </w:r>
    </w:p>
    <w:p w14:paraId="4F53AE6D" w14:textId="3F53DC29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left="232" w:right="258" w:hanging="2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INAIL: Codice Ditta n._______________ PAT. N__________________</w:t>
      </w:r>
    </w:p>
    <w:p w14:paraId="268119B3" w14:textId="77777777" w:rsidR="00233316" w:rsidRPr="00233316" w:rsidRDefault="00233316" w:rsidP="0023331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right="2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F31DD79" w14:textId="3631907F" w:rsidR="0068290F" w:rsidRPr="00233316" w:rsidRDefault="00233316" w:rsidP="0023331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right="25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233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Dichiara inoltre di aver avuto</w:t>
      </w:r>
      <w:r w:rsidRPr="00233316">
        <w:rPr>
          <w:b/>
          <w:bCs/>
        </w:rPr>
        <w:t xml:space="preserve"> </w:t>
      </w:r>
      <w:r w:rsidRPr="0023331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esperienze pregresse per analoghi servizi presso istituti scolastici statali.</w:t>
      </w:r>
    </w:p>
    <w:p w14:paraId="58575F4B" w14:textId="77777777" w:rsidR="00224E10" w:rsidRDefault="00224E10" w:rsidP="00233316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945"/>
        </w:tabs>
        <w:spacing w:before="0" w:line="254" w:lineRule="auto"/>
        <w:ind w:right="2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EF95F7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Dichiara di essere informato, ai sensi e per gli effetti del ai sensi del Regolamento UE 2016/679 (GDPR)che i dati personali raccolti saranno trattati, anche con strumenti informatici, esclusivamente nell’ambito del procedimento per il quale la presente dichiarazione viene resa.</w:t>
      </w:r>
    </w:p>
    <w:p w14:paraId="4458F6C7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323"/>
          <w:tab w:val="left" w:pos="2356"/>
          <w:tab w:val="left" w:pos="3376"/>
        </w:tabs>
        <w:spacing w:before="58" w:line="367" w:lineRule="auto"/>
        <w:ind w:left="232" w:right="674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</w:rPr>
        <w:t>Roma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14:paraId="2400062A" w14:textId="77777777" w:rsidR="00224E10" w:rsidRDefault="00986F32">
      <w:pPr>
        <w:pStyle w:val="Normale1"/>
        <w:pBdr>
          <w:top w:val="nil"/>
          <w:left w:val="nil"/>
          <w:bottom w:val="nil"/>
          <w:right w:val="nil"/>
          <w:between w:val="nil"/>
        </w:pBdr>
        <w:tabs>
          <w:tab w:val="left" w:pos="1323"/>
          <w:tab w:val="left" w:pos="2356"/>
          <w:tab w:val="left" w:pos="3376"/>
        </w:tabs>
        <w:spacing w:before="58" w:line="367" w:lineRule="auto"/>
        <w:ind w:left="232" w:right="67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data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14:paraId="2FF932E1" w14:textId="3CE2042C" w:rsidR="00224E10" w:rsidRDefault="0066737D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60288" behindDoc="0" locked="0" layoutInCell="1" allowOverlap="1" wp14:anchorId="490162B0" wp14:editId="7095C636">
                <wp:simplePos x="0" y="0"/>
                <wp:positionH relativeFrom="column">
                  <wp:posOffset>3594100</wp:posOffset>
                </wp:positionH>
                <wp:positionV relativeFrom="paragraph">
                  <wp:posOffset>139700</wp:posOffset>
                </wp:positionV>
                <wp:extent cx="1597660" cy="9525"/>
                <wp:effectExtent l="0" t="95250" r="21590" b="66675"/>
                <wp:wrapTopAndBottom/>
                <wp:docPr id="17" name="Grupp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597660" cy="9525"/>
                          <a:chOff x="4547170" y="3775238"/>
                          <a:chExt cx="1597660" cy="4445"/>
                        </a:xfrm>
                      </wpg:grpSpPr>
                      <wpg:grpSp>
                        <wpg:cNvPr id="18" name="Gruppo 2"/>
                        <wpg:cNvGrpSpPr/>
                        <wpg:grpSpPr>
                          <a:xfrm>
                            <a:off x="4547170" y="3775238"/>
                            <a:ext cx="1597660" cy="4445"/>
                            <a:chOff x="6806" y="234"/>
                            <a:chExt cx="2516" cy="7"/>
                          </a:xfrm>
                        </wpg:grpSpPr>
                        <wps:wsp>
                          <wps:cNvPr id="19" name="Rettangolo 5"/>
                          <wps:cNvSpPr/>
                          <wps:spPr>
                            <a:xfrm>
                              <a:off x="6806" y="234"/>
                              <a:ext cx="2500" cy="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487C4D7D" w14:textId="77777777" w:rsidR="00544B73" w:rsidRDefault="00544B73">
                                <w:pPr>
                                  <w:spacing w:before="0" w:after="0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s:wsp>
                          <wps:cNvPr id="20" name="Connettore 2 6"/>
                          <wps:cNvCnPr/>
                          <wps:spPr>
                            <a:xfrm>
                              <a:off x="6806" y="241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1" name="Connettore 2 7"/>
                          <wps:cNvCnPr/>
                          <wps:spPr>
                            <a:xfrm>
                              <a:off x="7134" y="241"/>
                              <a:ext cx="3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2" name="Connettore 2 8"/>
                          <wps:cNvCnPr/>
                          <wps:spPr>
                            <a:xfrm>
                              <a:off x="7462" y="241"/>
                              <a:ext cx="2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3" name="Connettore 2 9"/>
                          <wps:cNvCnPr/>
                          <wps:spPr>
                            <a:xfrm>
                              <a:off x="7681" y="241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4" name="Connettore 2 10"/>
                          <wps:cNvCnPr/>
                          <wps:spPr>
                            <a:xfrm>
                              <a:off x="8009" y="241"/>
                              <a:ext cx="326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5" name="Connettore 2 11"/>
                          <wps:cNvCnPr/>
                          <wps:spPr>
                            <a:xfrm>
                              <a:off x="8337" y="241"/>
                              <a:ext cx="21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6" name="Connettore 2 12"/>
                          <wps:cNvCnPr/>
                          <wps:spPr>
                            <a:xfrm>
                              <a:off x="8557" y="241"/>
                              <a:ext cx="32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7" name="Connettore 2 13"/>
                          <wps:cNvCnPr/>
                          <wps:spPr>
                            <a:xfrm>
                              <a:off x="8885" y="241"/>
                              <a:ext cx="217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  <wps:wsp>
                          <wps:cNvPr id="28" name="Connettore 2 14"/>
                          <wps:cNvCnPr/>
                          <wps:spPr>
                            <a:xfrm>
                              <a:off x="9104" y="241"/>
                              <a:ext cx="218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0162B0" id="Gruppo 17" o:spid="_x0000_s1026" style="position:absolute;margin-left:283pt;margin-top:11pt;width:125.8pt;height:.75pt;z-index:251660288;mso-wrap-distance-left:0;mso-wrap-distance-right:0" coordorigin="45471,37752" coordsize="15976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">
                <v:group id="Gruppo 2" o:spid="_x0000_s1027" style="position:absolute;left:45471;top:37752;width:15977;height:44" coordorigin="6806,234" coordsize="2516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<v:rect id="Rettangolo 5" o:spid="_x0000_s1028" style="position:absolute;left:6806;top:234;width:2500;height: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" filled="f" stroked="f">
                    <v:textbox inset="2.53958mm,2.53958mm,2.53958mm,2.53958mm">
                      <w:txbxContent>
                        <w:p w14:paraId="487C4D7D" w14:textId="77777777" w:rsidR="00544B73" w:rsidRDefault="00544B73">
                          <w:pPr>
                            <w:spacing w:before="0" w:after="0"/>
                            <w:textDirection w:val="btLr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Connettore 2 6" o:spid="_x0000_s1029" type="#_x0000_t32" style="position:absolute;left:6806;top:241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UAA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VqfvqQfIJd/AAAA//8DAFBLAQItABQABgAIAAAAIQDb4fbL7gAAAIUBAAATAAAAAAAAAAAAAAAA&#10;AAAAAABbQ29udGVudF9UeXBlc10ueG1sUEsBAi0AFAAGAAgAAAAhAFr0LFu/AAAAFQEAAAsAAAAA&#10;AAAAAAAAAAAAHwEAAF9yZWxzLy5yZWxzUEsBAi0AFAAGAAgAAAAhAGVlQADBAAAA2wAAAA8AAAAA&#10;AAAAAAAAAAAABwIAAGRycy9kb3ducmV2LnhtbFBLBQYAAAAAAwADALcAAAD1AgAAAAA=&#10;"/>
                  <v:shape id="Connettore 2 7" o:spid="_x0000_s1030" type="#_x0000_t32" style="position:absolute;left:7134;top:241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"/>
                  <v:shape id="Connettore 2 8" o:spid="_x0000_s1031" type="#_x0000_t32" style="position:absolute;left:7462;top:241;width: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"/>
                  <v:shape id="Connettore 2 9" o:spid="_x0000_s1032" type="#_x0000_t32" style="position:absolute;left:7681;top:241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  <v:shape id="Connettore 2 10" o:spid="_x0000_s1033" type="#_x0000_t32" style="position:absolute;left:8009;top:241;width:326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kYDxAAAANsAAAAPAAAAZHJzL2Rvd25yZXYueG1sRI9BawIx&#10;FITvgv8hPMGL1Kyi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BpeRgPEAAAA2wAAAA8A&#10;AAAAAAAAAAAAAAAABwIAAGRycy9kb3ducmV2LnhtbFBLBQYAAAAAAwADALcAAAD4AgAAAAA=&#10;"/>
                  <v:shape id="Connettore 2 11" o:spid="_x0000_s1034" type="#_x0000_t32" style="position:absolute;left:8337;top:241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"/>
                  <v:shape id="Connettore 2 12" o:spid="_x0000_s1035" type="#_x0000_t32" style="position:absolute;left:8557;top:241;width:32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"/>
                  <v:shape id="Connettore 2 13" o:spid="_x0000_s1036" type="#_x0000_t32" style="position:absolute;left:8885;top:241;width:21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"/>
                  <v:shape id="Connettore 2 14" o:spid="_x0000_s1037" type="#_x0000_t32" style="position:absolute;left:9104;top:241;width:218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"/>
                </v:group>
                <w10:wrap type="topAndBottom"/>
              </v:group>
            </w:pict>
          </mc:Fallback>
        </mc:AlternateContent>
      </w:r>
    </w:p>
    <w:p w14:paraId="0621AF5E" w14:textId="77777777" w:rsidR="00224E10" w:rsidRDefault="00986F32">
      <w:pPr>
        <w:pStyle w:val="Normale1"/>
        <w:spacing w:before="112"/>
        <w:ind w:left="625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(F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irma del dichiarante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</w:p>
    <w:p w14:paraId="2E63ABE6" w14:textId="77777777" w:rsidR="00224E10" w:rsidRDefault="00224E10">
      <w:pPr>
        <w:pStyle w:val="Normale1"/>
        <w:pBdr>
          <w:top w:val="nil"/>
          <w:left w:val="nil"/>
          <w:bottom w:val="nil"/>
          <w:right w:val="nil"/>
          <w:between w:val="nil"/>
        </w:pBdr>
        <w:spacing w:before="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p w14:paraId="40C67471" w14:textId="77777777" w:rsidR="00224E10" w:rsidRDefault="00986F32">
      <w:pPr>
        <w:pStyle w:val="Titolo1"/>
        <w:ind w:left="4757"/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Allegata fotocopia del documento di riconoscimento</w:t>
      </w:r>
    </w:p>
    <w:sectPr w:rsidR="00224E10" w:rsidSect="00224E10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7" w:right="707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9D77DA" w14:textId="77777777" w:rsidR="003C5056" w:rsidRDefault="003C5056" w:rsidP="00224E10">
      <w:pPr>
        <w:spacing w:before="0" w:after="0"/>
      </w:pPr>
      <w:r>
        <w:separator/>
      </w:r>
    </w:p>
  </w:endnote>
  <w:endnote w:type="continuationSeparator" w:id="0">
    <w:p w14:paraId="376606E0" w14:textId="77777777" w:rsidR="003C5056" w:rsidRDefault="003C5056" w:rsidP="00224E10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5071FC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15"/>
        <w:szCs w:val="15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A4041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EB840C" w14:textId="77777777" w:rsidR="003C5056" w:rsidRDefault="003C5056" w:rsidP="00224E10">
      <w:pPr>
        <w:spacing w:before="0" w:after="0"/>
      </w:pPr>
      <w:r>
        <w:separator/>
      </w:r>
    </w:p>
  </w:footnote>
  <w:footnote w:type="continuationSeparator" w:id="0">
    <w:p w14:paraId="4D40D2FD" w14:textId="77777777" w:rsidR="003C5056" w:rsidRDefault="003C5056" w:rsidP="00224E10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F8151" w14:textId="13B7329E" w:rsidR="00224E10" w:rsidRDefault="0066737D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3B9D8E" wp14:editId="430AE31A">
              <wp:simplePos x="0" y="0"/>
              <wp:positionH relativeFrom="column">
                <wp:posOffset>-12700</wp:posOffset>
              </wp:positionH>
              <wp:positionV relativeFrom="paragraph">
                <wp:posOffset>546100</wp:posOffset>
              </wp:positionV>
              <wp:extent cx="5307965" cy="161925"/>
              <wp:effectExtent l="0" t="0" r="0" b="0"/>
              <wp:wrapSquare wrapText="bothSides"/>
              <wp:docPr id="16" name="Rettangol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307965" cy="161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62878E" w14:textId="77777777" w:rsidR="00544B73" w:rsidRDefault="007B6A55">
                          <w:pPr>
                            <w:spacing w:line="212" w:lineRule="auto"/>
                            <w:ind w:left="20" w:firstLine="2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20"/>
                            </w:rPr>
                            <w:t>All. n. 3 - Dichiarazione sostitutiva cause di esclusione di cui all'art. 80 del D. Lgs. n. 50/2016 e s.m.i.)</w:t>
                          </w:r>
                        </w:p>
                      </w:txbxContent>
                    </wps:txbx>
                    <wps:bodyPr spcFirstLastPara="1" wrap="square" lIns="0" tIns="0" rIns="0" bIns="0" anchor="t" anchorCtr="0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73B9D8E" id="Rettangolo 16" o:spid="_x0000_s1038" style="position:absolute;margin-left:-1pt;margin-top:43pt;width:417.95pt;height:12.75pt;z-index:25165824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" filled="f" stroked="f">
              <v:textbox inset="0,0,0,0">
                <w:txbxContent>
                  <w:p w14:paraId="2662878E" w14:textId="77777777" w:rsidR="00544B73" w:rsidRDefault="007B6A55">
                    <w:pPr>
                      <w:spacing w:line="212" w:lineRule="auto"/>
                      <w:ind w:left="20" w:firstLine="20"/>
                      <w:textDirection w:val="btLr"/>
                    </w:pPr>
                    <w:r>
                      <w:rPr>
                        <w:b/>
                        <w:color w:val="000000"/>
                        <w:sz w:val="20"/>
                      </w:rPr>
                      <w:t>All. n. 3 - Dichiarazione sostitutiva cause di esclusione di cui all'art. 80 del D. Lgs. n. 50/2016 e s.m.i.)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8D79B2" w14:textId="77777777" w:rsidR="00224E10" w:rsidRDefault="00224E10">
    <w:pPr>
      <w:pStyle w:val="Normale1"/>
      <w:pBdr>
        <w:top w:val="nil"/>
        <w:left w:val="nil"/>
        <w:bottom w:val="nil"/>
        <w:right w:val="nil"/>
        <w:between w:val="nil"/>
      </w:pBdr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70BCC"/>
    <w:multiLevelType w:val="multilevel"/>
    <w:tmpl w:val="9ED4A7EE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1" w15:restartNumberingAfterBreak="0">
    <w:nsid w:val="1F7E56F7"/>
    <w:multiLevelType w:val="multilevel"/>
    <w:tmpl w:val="F0F0AF70"/>
    <w:lvl w:ilvl="0">
      <w:start w:val="1"/>
      <w:numFmt w:val="decimal"/>
      <w:lvlText w:val="%1."/>
      <w:lvlJc w:val="left"/>
      <w:pPr>
        <w:ind w:left="592" w:hanging="360"/>
      </w:pPr>
    </w:lvl>
    <w:lvl w:ilvl="1">
      <w:start w:val="1"/>
      <w:numFmt w:val="lowerLetter"/>
      <w:lvlText w:val="%2)"/>
      <w:lvlJc w:val="left"/>
      <w:pPr>
        <w:ind w:left="940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1960" w:hanging="360"/>
      </w:pPr>
    </w:lvl>
    <w:lvl w:ilvl="3">
      <w:start w:val="1"/>
      <w:numFmt w:val="bullet"/>
      <w:lvlText w:val="•"/>
      <w:lvlJc w:val="left"/>
      <w:pPr>
        <w:ind w:left="2981" w:hanging="360"/>
      </w:pPr>
    </w:lvl>
    <w:lvl w:ilvl="4">
      <w:start w:val="1"/>
      <w:numFmt w:val="bullet"/>
      <w:lvlText w:val="•"/>
      <w:lvlJc w:val="left"/>
      <w:pPr>
        <w:ind w:left="4002" w:hanging="360"/>
      </w:pPr>
    </w:lvl>
    <w:lvl w:ilvl="5">
      <w:start w:val="1"/>
      <w:numFmt w:val="bullet"/>
      <w:lvlText w:val="•"/>
      <w:lvlJc w:val="left"/>
      <w:pPr>
        <w:ind w:left="5023" w:hanging="360"/>
      </w:pPr>
    </w:lvl>
    <w:lvl w:ilvl="6">
      <w:start w:val="1"/>
      <w:numFmt w:val="bullet"/>
      <w:lvlText w:val="•"/>
      <w:lvlJc w:val="left"/>
      <w:pPr>
        <w:ind w:left="6044" w:hanging="360"/>
      </w:pPr>
    </w:lvl>
    <w:lvl w:ilvl="7">
      <w:start w:val="1"/>
      <w:numFmt w:val="bullet"/>
      <w:lvlText w:val="•"/>
      <w:lvlJc w:val="left"/>
      <w:pPr>
        <w:ind w:left="7065" w:hanging="360"/>
      </w:pPr>
    </w:lvl>
    <w:lvl w:ilvl="8">
      <w:start w:val="1"/>
      <w:numFmt w:val="bullet"/>
      <w:lvlText w:val="•"/>
      <w:lvlJc w:val="left"/>
      <w:pPr>
        <w:ind w:left="8086" w:hanging="360"/>
      </w:pPr>
    </w:lvl>
  </w:abstractNum>
  <w:abstractNum w:abstractNumId="2" w15:restartNumberingAfterBreak="0">
    <w:nsid w:val="20E352B1"/>
    <w:multiLevelType w:val="multilevel"/>
    <w:tmpl w:val="356E4ECE"/>
    <w:lvl w:ilvl="0">
      <w:start w:val="1"/>
      <w:numFmt w:val="lowerRoman"/>
      <w:lvlText w:val="%1."/>
      <w:lvlJc w:val="left"/>
      <w:pPr>
        <w:ind w:left="1224" w:hanging="280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2110" w:hanging="280"/>
      </w:pPr>
    </w:lvl>
    <w:lvl w:ilvl="2">
      <w:start w:val="1"/>
      <w:numFmt w:val="bullet"/>
      <w:lvlText w:val="•"/>
      <w:lvlJc w:val="left"/>
      <w:pPr>
        <w:ind w:left="3001" w:hanging="280"/>
      </w:pPr>
    </w:lvl>
    <w:lvl w:ilvl="3">
      <w:start w:val="1"/>
      <w:numFmt w:val="bullet"/>
      <w:lvlText w:val="•"/>
      <w:lvlJc w:val="left"/>
      <w:pPr>
        <w:ind w:left="3892" w:hanging="280"/>
      </w:pPr>
    </w:lvl>
    <w:lvl w:ilvl="4">
      <w:start w:val="1"/>
      <w:numFmt w:val="bullet"/>
      <w:lvlText w:val="•"/>
      <w:lvlJc w:val="left"/>
      <w:pPr>
        <w:ind w:left="4783" w:hanging="280"/>
      </w:pPr>
    </w:lvl>
    <w:lvl w:ilvl="5">
      <w:start w:val="1"/>
      <w:numFmt w:val="bullet"/>
      <w:lvlText w:val="•"/>
      <w:lvlJc w:val="left"/>
      <w:pPr>
        <w:ind w:left="5674" w:hanging="280"/>
      </w:pPr>
    </w:lvl>
    <w:lvl w:ilvl="6">
      <w:start w:val="1"/>
      <w:numFmt w:val="bullet"/>
      <w:lvlText w:val="•"/>
      <w:lvlJc w:val="left"/>
      <w:pPr>
        <w:ind w:left="6564" w:hanging="280"/>
      </w:pPr>
    </w:lvl>
    <w:lvl w:ilvl="7">
      <w:start w:val="1"/>
      <w:numFmt w:val="bullet"/>
      <w:lvlText w:val="•"/>
      <w:lvlJc w:val="left"/>
      <w:pPr>
        <w:ind w:left="7455" w:hanging="280"/>
      </w:pPr>
    </w:lvl>
    <w:lvl w:ilvl="8">
      <w:start w:val="1"/>
      <w:numFmt w:val="bullet"/>
      <w:lvlText w:val="•"/>
      <w:lvlJc w:val="left"/>
      <w:pPr>
        <w:ind w:left="8346" w:hanging="280"/>
      </w:pPr>
    </w:lvl>
  </w:abstractNum>
  <w:abstractNum w:abstractNumId="3" w15:restartNumberingAfterBreak="0">
    <w:nsid w:val="35D85908"/>
    <w:multiLevelType w:val="multilevel"/>
    <w:tmpl w:val="83C246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B46D06"/>
    <w:multiLevelType w:val="multilevel"/>
    <w:tmpl w:val="8DFC9380"/>
    <w:lvl w:ilvl="0">
      <w:start w:val="1"/>
      <w:numFmt w:val="bullet"/>
      <w:lvlText w:val="▪"/>
      <w:lvlJc w:val="left"/>
      <w:pPr>
        <w:ind w:left="940" w:hanging="42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start w:val="1"/>
      <w:numFmt w:val="bullet"/>
      <w:lvlText w:val="•"/>
      <w:lvlJc w:val="left"/>
      <w:pPr>
        <w:ind w:left="1858" w:hanging="424"/>
      </w:pPr>
    </w:lvl>
    <w:lvl w:ilvl="2">
      <w:start w:val="1"/>
      <w:numFmt w:val="bullet"/>
      <w:lvlText w:val="•"/>
      <w:lvlJc w:val="left"/>
      <w:pPr>
        <w:ind w:left="2777" w:hanging="424"/>
      </w:pPr>
    </w:lvl>
    <w:lvl w:ilvl="3">
      <w:start w:val="1"/>
      <w:numFmt w:val="bullet"/>
      <w:lvlText w:val="•"/>
      <w:lvlJc w:val="left"/>
      <w:pPr>
        <w:ind w:left="3696" w:hanging="423"/>
      </w:pPr>
    </w:lvl>
    <w:lvl w:ilvl="4">
      <w:start w:val="1"/>
      <w:numFmt w:val="bullet"/>
      <w:lvlText w:val="•"/>
      <w:lvlJc w:val="left"/>
      <w:pPr>
        <w:ind w:left="4615" w:hanging="424"/>
      </w:pPr>
    </w:lvl>
    <w:lvl w:ilvl="5">
      <w:start w:val="1"/>
      <w:numFmt w:val="bullet"/>
      <w:lvlText w:val="•"/>
      <w:lvlJc w:val="left"/>
      <w:pPr>
        <w:ind w:left="5534" w:hanging="424"/>
      </w:pPr>
    </w:lvl>
    <w:lvl w:ilvl="6">
      <w:start w:val="1"/>
      <w:numFmt w:val="bullet"/>
      <w:lvlText w:val="•"/>
      <w:lvlJc w:val="left"/>
      <w:pPr>
        <w:ind w:left="6452" w:hanging="423"/>
      </w:pPr>
    </w:lvl>
    <w:lvl w:ilvl="7">
      <w:start w:val="1"/>
      <w:numFmt w:val="bullet"/>
      <w:lvlText w:val="•"/>
      <w:lvlJc w:val="left"/>
      <w:pPr>
        <w:ind w:left="7371" w:hanging="424"/>
      </w:pPr>
    </w:lvl>
    <w:lvl w:ilvl="8">
      <w:start w:val="1"/>
      <w:numFmt w:val="bullet"/>
      <w:lvlText w:val="•"/>
      <w:lvlJc w:val="left"/>
      <w:pPr>
        <w:ind w:left="8290" w:hanging="424"/>
      </w:pPr>
    </w:lvl>
  </w:abstractNum>
  <w:abstractNum w:abstractNumId="5" w15:restartNumberingAfterBreak="0">
    <w:nsid w:val="63F90275"/>
    <w:multiLevelType w:val="multilevel"/>
    <w:tmpl w:val="E7CC21D2"/>
    <w:lvl w:ilvl="0">
      <w:start w:val="1"/>
      <w:numFmt w:val="bullet"/>
      <w:lvlText w:val="❑"/>
      <w:lvlJc w:val="left"/>
      <w:pPr>
        <w:ind w:left="944" w:hanging="356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58" w:hanging="355"/>
      </w:pPr>
    </w:lvl>
    <w:lvl w:ilvl="2">
      <w:start w:val="1"/>
      <w:numFmt w:val="bullet"/>
      <w:lvlText w:val="•"/>
      <w:lvlJc w:val="left"/>
      <w:pPr>
        <w:ind w:left="2777" w:hanging="356"/>
      </w:pPr>
    </w:lvl>
    <w:lvl w:ilvl="3">
      <w:start w:val="1"/>
      <w:numFmt w:val="bullet"/>
      <w:lvlText w:val="•"/>
      <w:lvlJc w:val="left"/>
      <w:pPr>
        <w:ind w:left="3696" w:hanging="356"/>
      </w:pPr>
    </w:lvl>
    <w:lvl w:ilvl="4">
      <w:start w:val="1"/>
      <w:numFmt w:val="bullet"/>
      <w:lvlText w:val="•"/>
      <w:lvlJc w:val="left"/>
      <w:pPr>
        <w:ind w:left="4615" w:hanging="356"/>
      </w:pPr>
    </w:lvl>
    <w:lvl w:ilvl="5">
      <w:start w:val="1"/>
      <w:numFmt w:val="bullet"/>
      <w:lvlText w:val="•"/>
      <w:lvlJc w:val="left"/>
      <w:pPr>
        <w:ind w:left="5534" w:hanging="356"/>
      </w:pPr>
    </w:lvl>
    <w:lvl w:ilvl="6">
      <w:start w:val="1"/>
      <w:numFmt w:val="bullet"/>
      <w:lvlText w:val="•"/>
      <w:lvlJc w:val="left"/>
      <w:pPr>
        <w:ind w:left="6452" w:hanging="356"/>
      </w:pPr>
    </w:lvl>
    <w:lvl w:ilvl="7">
      <w:start w:val="1"/>
      <w:numFmt w:val="bullet"/>
      <w:lvlText w:val="•"/>
      <w:lvlJc w:val="left"/>
      <w:pPr>
        <w:ind w:left="7371" w:hanging="356"/>
      </w:pPr>
    </w:lvl>
    <w:lvl w:ilvl="8">
      <w:start w:val="1"/>
      <w:numFmt w:val="bullet"/>
      <w:lvlText w:val="•"/>
      <w:lvlJc w:val="left"/>
      <w:pPr>
        <w:ind w:left="8290" w:hanging="356"/>
      </w:pPr>
    </w:lvl>
  </w:abstractNum>
  <w:abstractNum w:abstractNumId="6" w15:restartNumberingAfterBreak="0">
    <w:nsid w:val="709841B0"/>
    <w:multiLevelType w:val="multilevel"/>
    <w:tmpl w:val="78048EB0"/>
    <w:lvl w:ilvl="0">
      <w:start w:val="1"/>
      <w:numFmt w:val="bullet"/>
      <w:lvlText w:val="-"/>
      <w:lvlJc w:val="left"/>
      <w:pPr>
        <w:ind w:left="1762" w:hanging="142"/>
      </w:pPr>
      <w:rPr>
        <w:rFonts w:ascii="Arial" w:eastAsia="Arial" w:hAnsi="Arial" w:cs="Arial"/>
        <w:sz w:val="24"/>
        <w:szCs w:val="24"/>
      </w:rPr>
    </w:lvl>
    <w:lvl w:ilvl="1">
      <w:start w:val="1"/>
      <w:numFmt w:val="bullet"/>
      <w:lvlText w:val="•"/>
      <w:lvlJc w:val="left"/>
      <w:pPr>
        <w:ind w:left="2675" w:hanging="142"/>
      </w:pPr>
    </w:lvl>
    <w:lvl w:ilvl="2">
      <w:start w:val="1"/>
      <w:numFmt w:val="bullet"/>
      <w:lvlText w:val="•"/>
      <w:lvlJc w:val="left"/>
      <w:pPr>
        <w:ind w:left="3578" w:hanging="142"/>
      </w:pPr>
    </w:lvl>
    <w:lvl w:ilvl="3">
      <w:start w:val="1"/>
      <w:numFmt w:val="bullet"/>
      <w:lvlText w:val="•"/>
      <w:lvlJc w:val="left"/>
      <w:pPr>
        <w:ind w:left="4481" w:hanging="142"/>
      </w:pPr>
    </w:lvl>
    <w:lvl w:ilvl="4">
      <w:start w:val="1"/>
      <w:numFmt w:val="bullet"/>
      <w:lvlText w:val="•"/>
      <w:lvlJc w:val="left"/>
      <w:pPr>
        <w:ind w:left="5384" w:hanging="142"/>
      </w:pPr>
    </w:lvl>
    <w:lvl w:ilvl="5">
      <w:start w:val="1"/>
      <w:numFmt w:val="bullet"/>
      <w:lvlText w:val="•"/>
      <w:lvlJc w:val="left"/>
      <w:pPr>
        <w:ind w:left="6287" w:hanging="142"/>
      </w:pPr>
    </w:lvl>
    <w:lvl w:ilvl="6">
      <w:start w:val="1"/>
      <w:numFmt w:val="bullet"/>
      <w:lvlText w:val="•"/>
      <w:lvlJc w:val="left"/>
      <w:pPr>
        <w:ind w:left="7190" w:hanging="142"/>
      </w:pPr>
    </w:lvl>
    <w:lvl w:ilvl="7">
      <w:start w:val="1"/>
      <w:numFmt w:val="bullet"/>
      <w:lvlText w:val="•"/>
      <w:lvlJc w:val="left"/>
      <w:pPr>
        <w:ind w:left="8093" w:hanging="142"/>
      </w:pPr>
    </w:lvl>
    <w:lvl w:ilvl="8">
      <w:start w:val="1"/>
      <w:numFmt w:val="bullet"/>
      <w:lvlText w:val="•"/>
      <w:lvlJc w:val="left"/>
      <w:pPr>
        <w:ind w:left="8996" w:hanging="142"/>
      </w:pPr>
    </w:lvl>
  </w:abstractNum>
  <w:abstractNum w:abstractNumId="7" w15:restartNumberingAfterBreak="0">
    <w:nsid w:val="74A06608"/>
    <w:multiLevelType w:val="multilevel"/>
    <w:tmpl w:val="FE025370"/>
    <w:lvl w:ilvl="0">
      <w:start w:val="1"/>
      <w:numFmt w:val="bullet"/>
      <w:lvlText w:val="❑"/>
      <w:lvlJc w:val="left"/>
      <w:pPr>
        <w:ind w:left="952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•"/>
      <w:lvlJc w:val="left"/>
      <w:pPr>
        <w:ind w:left="1876" w:hanging="360"/>
      </w:pPr>
    </w:lvl>
    <w:lvl w:ilvl="2">
      <w:start w:val="1"/>
      <w:numFmt w:val="bullet"/>
      <w:lvlText w:val="•"/>
      <w:lvlJc w:val="left"/>
      <w:pPr>
        <w:ind w:left="2793" w:hanging="360"/>
      </w:pPr>
    </w:lvl>
    <w:lvl w:ilvl="3">
      <w:start w:val="1"/>
      <w:numFmt w:val="bullet"/>
      <w:lvlText w:val="•"/>
      <w:lvlJc w:val="left"/>
      <w:pPr>
        <w:ind w:left="3710" w:hanging="360"/>
      </w:pPr>
    </w:lvl>
    <w:lvl w:ilvl="4">
      <w:start w:val="1"/>
      <w:numFmt w:val="bullet"/>
      <w:lvlText w:val="•"/>
      <w:lvlJc w:val="left"/>
      <w:pPr>
        <w:ind w:left="4627" w:hanging="360"/>
      </w:pPr>
    </w:lvl>
    <w:lvl w:ilvl="5">
      <w:start w:val="1"/>
      <w:numFmt w:val="bullet"/>
      <w:lvlText w:val="•"/>
      <w:lvlJc w:val="left"/>
      <w:pPr>
        <w:ind w:left="5544" w:hanging="360"/>
      </w:pPr>
    </w:lvl>
    <w:lvl w:ilvl="6">
      <w:start w:val="1"/>
      <w:numFmt w:val="bullet"/>
      <w:lvlText w:val="•"/>
      <w:lvlJc w:val="left"/>
      <w:pPr>
        <w:ind w:left="6460" w:hanging="360"/>
      </w:pPr>
    </w:lvl>
    <w:lvl w:ilvl="7">
      <w:start w:val="1"/>
      <w:numFmt w:val="bullet"/>
      <w:lvlText w:val="•"/>
      <w:lvlJc w:val="left"/>
      <w:pPr>
        <w:ind w:left="7377" w:hanging="360"/>
      </w:pPr>
    </w:lvl>
    <w:lvl w:ilvl="8">
      <w:start w:val="1"/>
      <w:numFmt w:val="bullet"/>
      <w:lvlText w:val="•"/>
      <w:lvlJc w:val="left"/>
      <w:pPr>
        <w:ind w:left="8294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10"/>
    <w:rsid w:val="000A22AC"/>
    <w:rsid w:val="00224E10"/>
    <w:rsid w:val="00233316"/>
    <w:rsid w:val="003C5056"/>
    <w:rsid w:val="00533FBC"/>
    <w:rsid w:val="00544B73"/>
    <w:rsid w:val="0065787F"/>
    <w:rsid w:val="0066737D"/>
    <w:rsid w:val="0068290F"/>
    <w:rsid w:val="00716DB2"/>
    <w:rsid w:val="00761160"/>
    <w:rsid w:val="007B6A55"/>
    <w:rsid w:val="00986F32"/>
    <w:rsid w:val="00BF60BC"/>
    <w:rsid w:val="00D930FC"/>
    <w:rsid w:val="00DA4887"/>
    <w:rsid w:val="00DF46AB"/>
    <w:rsid w:val="00E7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44824"/>
  <w15:docId w15:val="{6475E97D-C2D2-4218-942B-08044849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before="120" w:after="12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1"/>
    <w:next w:val="Normale1"/>
    <w:rsid w:val="00224E10"/>
    <w:pPr>
      <w:keepNext/>
      <w:keepLines/>
      <w:spacing w:before="240" w:after="0"/>
      <w:outlineLvl w:val="0"/>
    </w:pPr>
    <w:rPr>
      <w:b/>
      <w:sz w:val="24"/>
      <w:szCs w:val="24"/>
    </w:rPr>
  </w:style>
  <w:style w:type="paragraph" w:styleId="Titolo2">
    <w:name w:val="heading 2"/>
    <w:basedOn w:val="Normale1"/>
    <w:next w:val="Normale1"/>
    <w:rsid w:val="00224E1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1"/>
    <w:next w:val="Normale1"/>
    <w:rsid w:val="00224E1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1"/>
    <w:next w:val="Normale1"/>
    <w:rsid w:val="00224E1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1"/>
    <w:next w:val="Normale1"/>
    <w:rsid w:val="00224E10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1"/>
    <w:next w:val="Normale1"/>
    <w:rsid w:val="00224E1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224E10"/>
  </w:style>
  <w:style w:type="table" w:customStyle="1" w:styleId="TableNormal">
    <w:name w:val="Table Normal"/>
    <w:rsid w:val="00224E1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1"/>
    <w:next w:val="Normale1"/>
    <w:rsid w:val="00224E10"/>
    <w:pPr>
      <w:keepNext/>
      <w:keepLines/>
      <w:spacing w:before="480"/>
    </w:pPr>
    <w:rPr>
      <w:b/>
      <w:sz w:val="72"/>
      <w:szCs w:val="72"/>
    </w:rPr>
  </w:style>
  <w:style w:type="paragraph" w:styleId="Sottotitolo">
    <w:name w:val="Subtitle"/>
    <w:basedOn w:val="Normale1"/>
    <w:next w:val="Normale1"/>
    <w:rsid w:val="00224E1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rsid w:val="00224E1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1627</Words>
  <Characters>9280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</cp:lastModifiedBy>
  <cp:revision>3</cp:revision>
  <dcterms:created xsi:type="dcterms:W3CDTF">2023-09-13T09:37:00Z</dcterms:created>
  <dcterms:modified xsi:type="dcterms:W3CDTF">2023-09-14T09:38:00Z</dcterms:modified>
</cp:coreProperties>
</file>