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Domanda di partecipazione all’Avviso di selezione per il reclutamento dei docenti formatori esperti per la realizzazione dei MOOC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4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 bando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facente parte del gruppo Tecnico Nazionale (prot 2156 del 10.03.25)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Traccia programmatica (all.2)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Informativa sulla privacy (all.3);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fiscale (all.4)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Valutazione titoli (all.5)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Copia del documento di identità.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6480000" cy="13462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34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J6MZndZPPhIuMs+QwPNYqP+bpg==">CgMxLjA4AHIhMTZ1WmkyTG1ybWZwWEVXQ3c5Yi01V0gwRDJ5MlByU0du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